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D7DA" w14:textId="77777777" w:rsidR="0079261D" w:rsidRPr="00F2182D" w:rsidRDefault="00CD47A8" w:rsidP="00100B0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 w:rsidRPr="00F2182D">
        <w:t xml:space="preserve">In December 2016, the Crime and Corruption Commission (CCC) released a report titled </w:t>
      </w:r>
      <w:r w:rsidRPr="00F2182D">
        <w:rPr>
          <w:i/>
        </w:rPr>
        <w:t>Publicising allegations of corrupt conduct: Is it in the Public Interest</w:t>
      </w:r>
      <w:r w:rsidRPr="00F2182D">
        <w:t>. This report recommended the government consider making it an offence for a person to publicise allegations of corrupt conduct or CCC complaints about a councillor or candidate in a local government election period.</w:t>
      </w:r>
    </w:p>
    <w:p w14:paraId="0BF3D7DC" w14:textId="77777777" w:rsidR="0079261D" w:rsidRPr="00F2182D" w:rsidRDefault="00CD47A8" w:rsidP="00100B0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 w:rsidRPr="00F2182D">
        <w:t xml:space="preserve">In July 2020, the CCC report titled </w:t>
      </w:r>
      <w:r w:rsidRPr="00F2182D">
        <w:rPr>
          <w:i/>
        </w:rPr>
        <w:t xml:space="preserve">An Investigation into allegations relating to the appointment of a school principal </w:t>
      </w:r>
      <w:r w:rsidRPr="00F2182D">
        <w:t>was tabled in State Parliament. This report recommended the previous 2016 recommendation be implemented and that it be extended to the state government election period.</w:t>
      </w:r>
    </w:p>
    <w:p w14:paraId="0BF3D7DE" w14:textId="42338919" w:rsidR="0079261D" w:rsidRPr="00F2182D" w:rsidRDefault="00CF5B6E" w:rsidP="00100B0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 w:rsidRPr="00F2182D">
        <w:rPr>
          <w:u w:val="single"/>
        </w:rPr>
        <w:t>Cabinet endorsed</w:t>
      </w:r>
      <w:r w:rsidRPr="00F2182D">
        <w:t xml:space="preserve"> the policy position to accept the CCC’s recommendations in these reports and approved that</w:t>
      </w:r>
      <w:r w:rsidR="00CD47A8" w:rsidRPr="00F2182D">
        <w:t xml:space="preserve"> amendments </w:t>
      </w:r>
      <w:r w:rsidRPr="00F2182D">
        <w:t xml:space="preserve">be made </w:t>
      </w:r>
      <w:r w:rsidR="00CD47A8" w:rsidRPr="00F2182D">
        <w:t xml:space="preserve">to the </w:t>
      </w:r>
      <w:r w:rsidR="00CD47A8" w:rsidRPr="00F2182D">
        <w:rPr>
          <w:i/>
        </w:rPr>
        <w:t xml:space="preserve">Crime and Corruption Act 2001 </w:t>
      </w:r>
      <w:r w:rsidRPr="00F2182D">
        <w:t>to implement the recommendations</w:t>
      </w:r>
      <w:r w:rsidR="00100B0B">
        <w:t>,</w:t>
      </w:r>
      <w:r w:rsidRPr="00F2182D">
        <w:t xml:space="preserve"> by making </w:t>
      </w:r>
      <w:r w:rsidR="00CD47A8" w:rsidRPr="00F2182D">
        <w:t>it an offence to publicise allegations of corrupt conduct or complaints made to the CCC during a local or state government election period.</w:t>
      </w:r>
    </w:p>
    <w:p w14:paraId="0BF3D7E0" w14:textId="6F0A2A53" w:rsidR="0079261D" w:rsidRPr="00F2182D" w:rsidRDefault="00CD47A8" w:rsidP="00100B0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 w:rsidRPr="00F2182D">
        <w:rPr>
          <w:u w:val="single"/>
        </w:rPr>
        <w:t>Cabinet approved</w:t>
      </w:r>
      <w:r w:rsidRPr="00F2182D">
        <w:t xml:space="preserve"> the introduction of the amendments </w:t>
      </w:r>
      <w:r w:rsidR="00D7019F" w:rsidRPr="00F2182D">
        <w:t>to the</w:t>
      </w:r>
      <w:r w:rsidR="00637860" w:rsidRPr="00F2182D">
        <w:t xml:space="preserve"> </w:t>
      </w:r>
      <w:r w:rsidR="00C11267" w:rsidRPr="00F2182D">
        <w:rPr>
          <w:i/>
          <w:iCs/>
        </w:rPr>
        <w:t xml:space="preserve">Crime and </w:t>
      </w:r>
      <w:r w:rsidR="00E95D9B" w:rsidRPr="00F2182D">
        <w:rPr>
          <w:i/>
          <w:iCs/>
        </w:rPr>
        <w:t>Corruption Commission Act 2001</w:t>
      </w:r>
      <w:r w:rsidR="00354DFF" w:rsidRPr="00F2182D">
        <w:t xml:space="preserve"> </w:t>
      </w:r>
      <w:r w:rsidR="004A4546" w:rsidRPr="00F2182D">
        <w:t>in</w:t>
      </w:r>
      <w:r w:rsidRPr="00F2182D">
        <w:t xml:space="preserve">to the </w:t>
      </w:r>
      <w:r w:rsidR="004A4546" w:rsidRPr="00F2182D">
        <w:t>Legislative Assembly</w:t>
      </w:r>
      <w:r w:rsidRPr="00F2182D">
        <w:t>.</w:t>
      </w:r>
    </w:p>
    <w:p w14:paraId="0BF3D7E2" w14:textId="77777777" w:rsidR="0079261D" w:rsidRPr="00F2182D" w:rsidRDefault="00CD47A8" w:rsidP="00100B0B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6" w:hanging="426"/>
        <w:jc w:val="both"/>
        <w:rPr>
          <w:i/>
        </w:rPr>
      </w:pPr>
      <w:r w:rsidRPr="00F2182D">
        <w:rPr>
          <w:i/>
          <w:u w:val="single"/>
        </w:rPr>
        <w:t>Attachments</w:t>
      </w:r>
    </w:p>
    <w:p w14:paraId="0BF3D7E3" w14:textId="78168174" w:rsidR="0079261D" w:rsidRPr="00F2182D" w:rsidRDefault="00D8288A" w:rsidP="00100B0B">
      <w:pPr>
        <w:pStyle w:val="ListParagraph"/>
        <w:numPr>
          <w:ilvl w:val="0"/>
          <w:numId w:val="2"/>
        </w:numPr>
        <w:tabs>
          <w:tab w:val="left" w:pos="426"/>
          <w:tab w:val="left" w:pos="1135"/>
          <w:tab w:val="left" w:pos="1136"/>
        </w:tabs>
        <w:spacing w:before="120"/>
        <w:ind w:right="6"/>
        <w:jc w:val="both"/>
      </w:pPr>
      <w:hyperlink r:id="rId11" w:history="1">
        <w:r w:rsidR="00316305" w:rsidRPr="007A593C">
          <w:rPr>
            <w:rStyle w:val="Hyperlink"/>
          </w:rPr>
          <w:t xml:space="preserve">Crime and Corruption </w:t>
        </w:r>
        <w:r w:rsidR="00747D53" w:rsidRPr="007A593C">
          <w:rPr>
            <w:rStyle w:val="Hyperlink"/>
          </w:rPr>
          <w:t xml:space="preserve">Amendment </w:t>
        </w:r>
        <w:r w:rsidR="00CD47A8" w:rsidRPr="007A593C">
          <w:rPr>
            <w:rStyle w:val="Hyperlink"/>
          </w:rPr>
          <w:t>Bill</w:t>
        </w:r>
        <w:r w:rsidR="00747D53" w:rsidRPr="007A593C">
          <w:rPr>
            <w:rStyle w:val="Hyperlink"/>
          </w:rPr>
          <w:t xml:space="preserve"> 2020</w:t>
        </w:r>
      </w:hyperlink>
    </w:p>
    <w:p w14:paraId="0BF3D7E4" w14:textId="38855FCF" w:rsidR="0079261D" w:rsidRPr="00F2182D" w:rsidRDefault="00D8288A" w:rsidP="00100B0B">
      <w:pPr>
        <w:pStyle w:val="ListParagraph"/>
        <w:numPr>
          <w:ilvl w:val="0"/>
          <w:numId w:val="2"/>
        </w:numPr>
        <w:tabs>
          <w:tab w:val="left" w:pos="426"/>
          <w:tab w:val="left" w:pos="1135"/>
          <w:tab w:val="left" w:pos="1136"/>
        </w:tabs>
        <w:spacing w:before="120"/>
        <w:ind w:right="6"/>
        <w:jc w:val="both"/>
      </w:pPr>
      <w:hyperlink r:id="rId12" w:history="1">
        <w:r w:rsidR="00CD47A8" w:rsidRPr="007A593C">
          <w:rPr>
            <w:rStyle w:val="Hyperlink"/>
          </w:rPr>
          <w:t>Explanatory Notes</w:t>
        </w:r>
      </w:hyperlink>
    </w:p>
    <w:p w14:paraId="0BF3D7E5" w14:textId="5A1CA0AE" w:rsidR="0079261D" w:rsidRPr="00F2182D" w:rsidRDefault="00D8288A" w:rsidP="00100B0B">
      <w:pPr>
        <w:pStyle w:val="ListParagraph"/>
        <w:numPr>
          <w:ilvl w:val="0"/>
          <w:numId w:val="2"/>
        </w:numPr>
        <w:tabs>
          <w:tab w:val="left" w:pos="426"/>
          <w:tab w:val="left" w:pos="1135"/>
          <w:tab w:val="left" w:pos="1136"/>
        </w:tabs>
        <w:spacing w:before="120"/>
        <w:ind w:right="6"/>
        <w:jc w:val="both"/>
      </w:pPr>
      <w:hyperlink r:id="rId13" w:history="1">
        <w:r w:rsidR="00CD47A8" w:rsidRPr="007A593C">
          <w:rPr>
            <w:rStyle w:val="Hyperlink"/>
          </w:rPr>
          <w:t>Statement of Compatibility</w:t>
        </w:r>
      </w:hyperlink>
    </w:p>
    <w:sectPr w:rsidR="0079261D" w:rsidRPr="00F2182D" w:rsidSect="0047667B">
      <w:headerReference w:type="default" r:id="rId14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674ED" w14:textId="77777777" w:rsidR="00DB0205" w:rsidRDefault="00DB0205" w:rsidP="00FE3C0F">
      <w:r>
        <w:separator/>
      </w:r>
    </w:p>
  </w:endnote>
  <w:endnote w:type="continuationSeparator" w:id="0">
    <w:p w14:paraId="62B0CA12" w14:textId="77777777" w:rsidR="00DB0205" w:rsidRDefault="00DB0205" w:rsidP="00FE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0117D" w14:textId="77777777" w:rsidR="00DB0205" w:rsidRDefault="00DB0205" w:rsidP="00FE3C0F">
      <w:r>
        <w:separator/>
      </w:r>
    </w:p>
  </w:footnote>
  <w:footnote w:type="continuationSeparator" w:id="0">
    <w:p w14:paraId="19C8976A" w14:textId="77777777" w:rsidR="00DB0205" w:rsidRDefault="00DB0205" w:rsidP="00FE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73F31" w14:textId="5A0BAF51" w:rsidR="00D91892" w:rsidRPr="00937A4A" w:rsidRDefault="0047667B" w:rsidP="00D9189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>
      <w:rPr>
        <w:b/>
        <w:sz w:val="28"/>
      </w:rPr>
      <w:t>Q</w:t>
    </w:r>
    <w:r w:rsidR="00D91892" w:rsidRPr="00937A4A">
      <w:rPr>
        <w:b/>
        <w:sz w:val="28"/>
      </w:rPr>
      <w:t>ueensland Government</w:t>
    </w:r>
  </w:p>
  <w:p w14:paraId="76E0335B" w14:textId="77777777" w:rsidR="00D91892" w:rsidRPr="00937A4A" w:rsidRDefault="00D91892" w:rsidP="00D9189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121F343B" w14:textId="318793C7" w:rsidR="00D91892" w:rsidRPr="00937A4A" w:rsidRDefault="00D91892" w:rsidP="00D9189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August 2020</w:t>
    </w:r>
  </w:p>
  <w:p w14:paraId="52236CD0" w14:textId="256F867A" w:rsidR="00D91892" w:rsidRDefault="00D91892" w:rsidP="00D91892">
    <w:pPr>
      <w:pStyle w:val="Header"/>
      <w:spacing w:before="120"/>
      <w:rPr>
        <w:b/>
        <w:u w:val="single"/>
      </w:rPr>
    </w:pPr>
    <w:r>
      <w:rPr>
        <w:b/>
        <w:u w:val="single"/>
      </w:rPr>
      <w:t>Publicising Crime and Corruption Commission allegations – Local and State elections</w:t>
    </w:r>
  </w:p>
  <w:p w14:paraId="341235F0" w14:textId="282A0E0A" w:rsidR="00D91892" w:rsidRDefault="00D91892" w:rsidP="00D91892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 and Minister for Justice and Leader of the House</w:t>
    </w:r>
  </w:p>
  <w:p w14:paraId="39AC11E1" w14:textId="77777777" w:rsidR="00D91892" w:rsidRDefault="00D91892" w:rsidP="00D9189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33A9D"/>
    <w:multiLevelType w:val="hybridMultilevel"/>
    <w:tmpl w:val="424A5C4A"/>
    <w:lvl w:ilvl="0" w:tplc="1A629E82">
      <w:start w:val="1"/>
      <w:numFmt w:val="decimal"/>
      <w:lvlText w:val="%1."/>
      <w:lvlJc w:val="left"/>
      <w:pPr>
        <w:ind w:left="684" w:hanging="360"/>
      </w:pPr>
      <w:rPr>
        <w:rFonts w:hint="default"/>
        <w:i w:val="0"/>
        <w:spacing w:val="-3"/>
        <w:w w:val="100"/>
      </w:rPr>
    </w:lvl>
    <w:lvl w:ilvl="1" w:tplc="85D6F9BA">
      <w:numFmt w:val="bullet"/>
      <w:lvlText w:val=""/>
      <w:lvlJc w:val="left"/>
      <w:pPr>
        <w:ind w:left="1136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0E8EA344">
      <w:numFmt w:val="bullet"/>
      <w:lvlText w:val="•"/>
      <w:lvlJc w:val="left"/>
      <w:pPr>
        <w:ind w:left="2082" w:hanging="454"/>
      </w:pPr>
      <w:rPr>
        <w:rFonts w:hint="default"/>
      </w:rPr>
    </w:lvl>
    <w:lvl w:ilvl="3" w:tplc="0FC8D4B4">
      <w:numFmt w:val="bullet"/>
      <w:lvlText w:val="•"/>
      <w:lvlJc w:val="left"/>
      <w:pPr>
        <w:ind w:left="3025" w:hanging="454"/>
      </w:pPr>
      <w:rPr>
        <w:rFonts w:hint="default"/>
      </w:rPr>
    </w:lvl>
    <w:lvl w:ilvl="4" w:tplc="BD46C018">
      <w:numFmt w:val="bullet"/>
      <w:lvlText w:val="•"/>
      <w:lvlJc w:val="left"/>
      <w:pPr>
        <w:ind w:left="3968" w:hanging="454"/>
      </w:pPr>
      <w:rPr>
        <w:rFonts w:hint="default"/>
      </w:rPr>
    </w:lvl>
    <w:lvl w:ilvl="5" w:tplc="F5F8F768">
      <w:numFmt w:val="bullet"/>
      <w:lvlText w:val="•"/>
      <w:lvlJc w:val="left"/>
      <w:pPr>
        <w:ind w:left="4911" w:hanging="454"/>
      </w:pPr>
      <w:rPr>
        <w:rFonts w:hint="default"/>
      </w:rPr>
    </w:lvl>
    <w:lvl w:ilvl="6" w:tplc="EA0A118A">
      <w:numFmt w:val="bullet"/>
      <w:lvlText w:val="•"/>
      <w:lvlJc w:val="left"/>
      <w:pPr>
        <w:ind w:left="5854" w:hanging="454"/>
      </w:pPr>
      <w:rPr>
        <w:rFonts w:hint="default"/>
      </w:rPr>
    </w:lvl>
    <w:lvl w:ilvl="7" w:tplc="2536D960">
      <w:numFmt w:val="bullet"/>
      <w:lvlText w:val="•"/>
      <w:lvlJc w:val="left"/>
      <w:pPr>
        <w:ind w:left="6797" w:hanging="454"/>
      </w:pPr>
      <w:rPr>
        <w:rFonts w:hint="default"/>
      </w:rPr>
    </w:lvl>
    <w:lvl w:ilvl="8" w:tplc="EC063C7E">
      <w:numFmt w:val="bullet"/>
      <w:lvlText w:val="•"/>
      <w:lvlJc w:val="left"/>
      <w:pPr>
        <w:ind w:left="7740" w:hanging="454"/>
      </w:pPr>
      <w:rPr>
        <w:rFonts w:hint="default"/>
      </w:rPr>
    </w:lvl>
  </w:abstractNum>
  <w:abstractNum w:abstractNumId="1" w15:restartNumberingAfterBreak="0">
    <w:nsid w:val="53E12CBA"/>
    <w:multiLevelType w:val="hybridMultilevel"/>
    <w:tmpl w:val="1EA6115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1D"/>
    <w:rsid w:val="00100B0B"/>
    <w:rsid w:val="00164527"/>
    <w:rsid w:val="001C1176"/>
    <w:rsid w:val="00316305"/>
    <w:rsid w:val="00354DFF"/>
    <w:rsid w:val="0047667B"/>
    <w:rsid w:val="004A4546"/>
    <w:rsid w:val="004B2901"/>
    <w:rsid w:val="005F748B"/>
    <w:rsid w:val="00637860"/>
    <w:rsid w:val="00747D53"/>
    <w:rsid w:val="0079261D"/>
    <w:rsid w:val="007A593C"/>
    <w:rsid w:val="007D6422"/>
    <w:rsid w:val="009E3A68"/>
    <w:rsid w:val="009F4812"/>
    <w:rsid w:val="009F68E9"/>
    <w:rsid w:val="00B9140F"/>
    <w:rsid w:val="00C11267"/>
    <w:rsid w:val="00C43C10"/>
    <w:rsid w:val="00C5566A"/>
    <w:rsid w:val="00CC51C1"/>
    <w:rsid w:val="00CD47A8"/>
    <w:rsid w:val="00CF5B6E"/>
    <w:rsid w:val="00D7019F"/>
    <w:rsid w:val="00D8288A"/>
    <w:rsid w:val="00D91892"/>
    <w:rsid w:val="00DB0205"/>
    <w:rsid w:val="00DC4753"/>
    <w:rsid w:val="00E266FA"/>
    <w:rsid w:val="00E95D9B"/>
    <w:rsid w:val="00EB1CE6"/>
    <w:rsid w:val="00EC7050"/>
    <w:rsid w:val="00F2182D"/>
    <w:rsid w:val="00F45217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F3D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" w:right="8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4" w:hanging="4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3C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C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3C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C0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50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59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CB074-9112-46E8-9C06-686725FD0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97839-777B-4832-A0F4-DE3EF82FDF5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BB88EF-AC5D-41E1-9B6F-17EC4E3E28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7A9398-9C88-4256-BBF2-F09373260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1066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F I D E N T I A L</vt:lpstr>
    </vt:vector>
  </TitlesOfParts>
  <Company/>
  <LinksUpToDate>false</LinksUpToDate>
  <CharactersWithSpaces>1253</CharactersWithSpaces>
  <SharedDoc>false</SharedDoc>
  <HyperlinkBase>https://www.cabinet.qld.gov.au/documents/2020/Aug/CCCalleg/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F I D E N T I A L</dc:title>
  <dc:creator/>
  <cp:lastModifiedBy/>
  <cp:revision>20</cp:revision>
  <cp:lastPrinted>2020-09-23T06:23:00Z</cp:lastPrinted>
  <dcterms:created xsi:type="dcterms:W3CDTF">2020-09-23T05:53:00Z</dcterms:created>
  <dcterms:modified xsi:type="dcterms:W3CDTF">2021-03-09T02:31:00Z</dcterms:modified>
  <cp:category>Crime_and_Corruption_Commission,Corruption,Electoral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Adobe Acrobat Pro DC 20.9.20074</vt:lpwstr>
  </property>
  <property fmtid="{D5CDD505-2E9C-101B-9397-08002B2CF9AE}" pid="4" name="LastSaved">
    <vt:filetime>2020-08-13T00:00:00Z</vt:filetime>
  </property>
  <property fmtid="{D5CDD505-2E9C-101B-9397-08002B2CF9AE}" pid="5" name="ContentTypeId">
    <vt:lpwstr>0x010100DDE14CFDD070B24F85F5DE43654FF01E</vt:lpwstr>
  </property>
</Properties>
</file>